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31DAA5" w14:textId="4920BBBF" w:rsidR="00A365E7" w:rsidRDefault="00D02E7E" w:rsidP="00A365E7">
      <w:pPr>
        <w:rPr>
          <w:b/>
          <w:bCs/>
        </w:rPr>
      </w:pPr>
      <w:r w:rsidRPr="00D02E7E">
        <w:rPr>
          <w:b/>
          <w:bCs/>
        </w:rPr>
        <w:t xml:space="preserve">Bijlage </w:t>
      </w:r>
      <w:r w:rsidR="00FE3F88">
        <w:rPr>
          <w:b/>
          <w:bCs/>
        </w:rPr>
        <w:t>1</w:t>
      </w:r>
      <w:r w:rsidR="000739DC">
        <w:rPr>
          <w:b/>
          <w:bCs/>
        </w:rPr>
        <w:t>0</w:t>
      </w:r>
    </w:p>
    <w:p w14:paraId="0F9DB886" w14:textId="615AE2CE" w:rsidR="007C2413" w:rsidRDefault="00D02E7E" w:rsidP="00A365E7">
      <w:pPr>
        <w:rPr>
          <w:b/>
        </w:rPr>
      </w:pPr>
      <w:r w:rsidRPr="00D02E7E">
        <w:rPr>
          <w:b/>
          <w:bCs/>
        </w:rPr>
        <w:t xml:space="preserve">EMVI invulblad </w:t>
      </w:r>
      <w:r w:rsidR="0098727B">
        <w:rPr>
          <w:b/>
          <w:bCs/>
        </w:rPr>
        <w:t>“</w:t>
      </w:r>
      <w:r w:rsidR="00A12D98">
        <w:rPr>
          <w:b/>
        </w:rPr>
        <w:t>Industriële Reinigin</w:t>
      </w:r>
      <w:r w:rsidR="00D065F5">
        <w:rPr>
          <w:b/>
        </w:rPr>
        <w:t>g</w:t>
      </w:r>
      <w:r w:rsidR="0098727B">
        <w:rPr>
          <w:b/>
        </w:rPr>
        <w:t>”</w:t>
      </w:r>
    </w:p>
    <w:p w14:paraId="50B4C08E" w14:textId="4657EF3E" w:rsidR="00D02E7E" w:rsidRDefault="00D02E7E">
      <w:pPr>
        <w:rPr>
          <w:b/>
          <w:bCs/>
        </w:rPr>
      </w:pPr>
      <w:r>
        <w:rPr>
          <w:b/>
          <w:bCs/>
        </w:rPr>
        <w:t>K</w:t>
      </w:r>
      <w:r w:rsidR="00A12D98">
        <w:rPr>
          <w:b/>
          <w:bCs/>
        </w:rPr>
        <w:t>3</w:t>
      </w:r>
      <w:r>
        <w:rPr>
          <w:b/>
          <w:bCs/>
        </w:rPr>
        <w:t xml:space="preserve"> Duurzame brandstof</w:t>
      </w:r>
    </w:p>
    <w:tbl>
      <w:tblPr>
        <w:tblStyle w:val="Tabelraster"/>
        <w:tblW w:w="0" w:type="auto"/>
        <w:jc w:val="center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D02E7E" w14:paraId="3D1F39B7" w14:textId="77777777" w:rsidTr="007D2959">
        <w:trPr>
          <w:jc w:val="center"/>
        </w:trPr>
        <w:tc>
          <w:tcPr>
            <w:tcW w:w="3020" w:type="dxa"/>
          </w:tcPr>
          <w:p w14:paraId="414BE10D" w14:textId="77777777" w:rsidR="00D02E7E" w:rsidRDefault="00D02E7E">
            <w:pPr>
              <w:rPr>
                <w:b/>
                <w:bCs/>
              </w:rPr>
            </w:pPr>
            <w:bookmarkStart w:id="0" w:name="_Hlk126069331"/>
            <w:r>
              <w:rPr>
                <w:b/>
                <w:bCs/>
              </w:rPr>
              <w:t>Keuze Inschrijver (handtekening)</w:t>
            </w:r>
          </w:p>
        </w:tc>
        <w:tc>
          <w:tcPr>
            <w:tcW w:w="3021" w:type="dxa"/>
          </w:tcPr>
          <w:p w14:paraId="170584EB" w14:textId="77777777" w:rsidR="00D02E7E" w:rsidRDefault="00D02E7E">
            <w:pPr>
              <w:rPr>
                <w:b/>
                <w:bCs/>
              </w:rPr>
            </w:pPr>
            <w:r>
              <w:rPr>
                <w:b/>
                <w:bCs/>
              </w:rPr>
              <w:t>Omschrijving</w:t>
            </w:r>
          </w:p>
        </w:tc>
        <w:tc>
          <w:tcPr>
            <w:tcW w:w="3021" w:type="dxa"/>
          </w:tcPr>
          <w:p w14:paraId="49C8F301" w14:textId="77777777" w:rsidR="00D02E7E" w:rsidRDefault="00D02E7E">
            <w:pPr>
              <w:rPr>
                <w:b/>
                <w:bCs/>
              </w:rPr>
            </w:pPr>
            <w:r>
              <w:rPr>
                <w:b/>
                <w:bCs/>
              </w:rPr>
              <w:t>Waardering</w:t>
            </w:r>
          </w:p>
        </w:tc>
      </w:tr>
      <w:tr w:rsidR="008E26A8" w14:paraId="75E51E42" w14:textId="77777777" w:rsidTr="00C80962">
        <w:trPr>
          <w:jc w:val="center"/>
        </w:trPr>
        <w:tc>
          <w:tcPr>
            <w:tcW w:w="3020" w:type="dxa"/>
            <w:vAlign w:val="center"/>
          </w:tcPr>
          <w:p w14:paraId="5CCE7552" w14:textId="77777777" w:rsidR="008E26A8" w:rsidRDefault="008E26A8" w:rsidP="008E26A8">
            <w:pPr>
              <w:jc w:val="center"/>
              <w:rPr>
                <w:b/>
                <w:bCs/>
              </w:rPr>
            </w:pPr>
          </w:p>
        </w:tc>
        <w:tc>
          <w:tcPr>
            <w:tcW w:w="3021" w:type="dxa"/>
          </w:tcPr>
          <w:p w14:paraId="5B761E67" w14:textId="77777777" w:rsidR="008E26A8" w:rsidRDefault="008E26A8" w:rsidP="008E26A8">
            <w:pPr>
              <w:rPr>
                <w:rStyle w:val="fontstyle01"/>
              </w:rPr>
            </w:pPr>
          </w:p>
          <w:p w14:paraId="5D7941D7" w14:textId="03D9B2A9" w:rsidR="008E26A8" w:rsidRDefault="008E26A8" w:rsidP="008E26A8">
            <w:pPr>
              <w:rPr>
                <w:rStyle w:val="fontstyle01"/>
              </w:rPr>
            </w:pPr>
            <w:r>
              <w:rPr>
                <w:rStyle w:val="fontstyle01"/>
              </w:rPr>
              <w:t xml:space="preserve">100% van </w:t>
            </w:r>
            <w:r w:rsidR="006E08D9">
              <w:rPr>
                <w:rStyle w:val="fontstyle01"/>
              </w:rPr>
              <w:t xml:space="preserve">aandrijving van voertuigen/materieel </w:t>
            </w:r>
            <w:r w:rsidR="00A06F14">
              <w:rPr>
                <w:rStyle w:val="fontstyle01"/>
              </w:rPr>
              <w:t>vindt plaats</w:t>
            </w:r>
            <w:r>
              <w:rPr>
                <w:rStyle w:val="fontstyle01"/>
              </w:rPr>
              <w:t xml:space="preserve"> door elektri</w:t>
            </w:r>
            <w:r w:rsidR="006E08D9">
              <w:rPr>
                <w:rStyle w:val="fontstyle01"/>
              </w:rPr>
              <w:t>citeit</w:t>
            </w:r>
            <w:r>
              <w:rPr>
                <w:rStyle w:val="fontstyle01"/>
              </w:rPr>
              <w:t>.</w:t>
            </w:r>
          </w:p>
          <w:p w14:paraId="7777B675" w14:textId="77777777" w:rsidR="008E26A8" w:rsidRDefault="008E26A8" w:rsidP="008E26A8">
            <w:pPr>
              <w:rPr>
                <w:rFonts w:ascii="Calibri" w:hAnsi="Calibri"/>
              </w:rPr>
            </w:pPr>
          </w:p>
        </w:tc>
        <w:tc>
          <w:tcPr>
            <w:tcW w:w="3021" w:type="dxa"/>
            <w:vAlign w:val="center"/>
          </w:tcPr>
          <w:p w14:paraId="469FA761" w14:textId="6CAAE3F5" w:rsidR="008E26A8" w:rsidRDefault="008E26A8" w:rsidP="008E26A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</w:t>
            </w:r>
          </w:p>
        </w:tc>
      </w:tr>
      <w:tr w:rsidR="008E26A8" w14:paraId="747470B9" w14:textId="77777777" w:rsidTr="00C80962">
        <w:trPr>
          <w:jc w:val="center"/>
        </w:trPr>
        <w:tc>
          <w:tcPr>
            <w:tcW w:w="3020" w:type="dxa"/>
            <w:vAlign w:val="center"/>
          </w:tcPr>
          <w:p w14:paraId="71F5FED7" w14:textId="77777777" w:rsidR="008E26A8" w:rsidRDefault="008E26A8" w:rsidP="008E26A8">
            <w:pPr>
              <w:jc w:val="center"/>
              <w:rPr>
                <w:b/>
                <w:bCs/>
              </w:rPr>
            </w:pPr>
          </w:p>
        </w:tc>
        <w:tc>
          <w:tcPr>
            <w:tcW w:w="3021" w:type="dxa"/>
          </w:tcPr>
          <w:p w14:paraId="0FDFB40B" w14:textId="77777777" w:rsidR="008E26A8" w:rsidRDefault="008E26A8" w:rsidP="008E26A8">
            <w:pPr>
              <w:rPr>
                <w:rFonts w:ascii="Calibri" w:hAnsi="Calibri"/>
              </w:rPr>
            </w:pPr>
          </w:p>
          <w:p w14:paraId="140AC2CB" w14:textId="77777777" w:rsidR="008E26A8" w:rsidRDefault="008E26A8" w:rsidP="008E26A8">
            <w:r>
              <w:t>100% niet-fossiele brandstof in verhouding tot het totale brandstof gebruik.</w:t>
            </w:r>
          </w:p>
          <w:p w14:paraId="53EECD9A" w14:textId="77777777" w:rsidR="008E26A8" w:rsidRDefault="008E26A8" w:rsidP="008E26A8"/>
        </w:tc>
        <w:tc>
          <w:tcPr>
            <w:tcW w:w="3021" w:type="dxa"/>
            <w:vAlign w:val="center"/>
          </w:tcPr>
          <w:p w14:paraId="0B526EE1" w14:textId="32F53CE6" w:rsidR="008E26A8" w:rsidRDefault="008E26A8" w:rsidP="008E26A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</w:t>
            </w:r>
          </w:p>
        </w:tc>
      </w:tr>
      <w:tr w:rsidR="008E26A8" w14:paraId="7C286DF4" w14:textId="77777777" w:rsidTr="00C80962">
        <w:trPr>
          <w:jc w:val="center"/>
        </w:trPr>
        <w:tc>
          <w:tcPr>
            <w:tcW w:w="3020" w:type="dxa"/>
            <w:vAlign w:val="center"/>
          </w:tcPr>
          <w:p w14:paraId="321551E2" w14:textId="77777777" w:rsidR="008E26A8" w:rsidRDefault="008E26A8" w:rsidP="008E26A8">
            <w:pPr>
              <w:jc w:val="center"/>
              <w:rPr>
                <w:b/>
                <w:bCs/>
              </w:rPr>
            </w:pPr>
          </w:p>
        </w:tc>
        <w:tc>
          <w:tcPr>
            <w:tcW w:w="3021" w:type="dxa"/>
          </w:tcPr>
          <w:p w14:paraId="7BDFB372" w14:textId="77777777" w:rsidR="008E26A8" w:rsidRDefault="008E26A8" w:rsidP="008E26A8">
            <w:pPr>
              <w:rPr>
                <w:rStyle w:val="fontstyle01"/>
              </w:rPr>
            </w:pPr>
          </w:p>
          <w:p w14:paraId="5F4EB55C" w14:textId="524454F6" w:rsidR="008E26A8" w:rsidRPr="00A64D4E" w:rsidRDefault="008E26A8" w:rsidP="008E26A8">
            <w:pPr>
              <w:rPr>
                <w:color w:val="000000"/>
              </w:rPr>
            </w:pPr>
            <w:r>
              <w:rPr>
                <w:rStyle w:val="fontstyle01"/>
              </w:rPr>
              <w:t xml:space="preserve">≥50% </w:t>
            </w:r>
            <w:r w:rsidR="006E08D9">
              <w:rPr>
                <w:rStyle w:val="fontstyle01"/>
              </w:rPr>
              <w:t>van aandrijving van voertuigen/materieel vindt plaats door elektriciteit.</w:t>
            </w:r>
          </w:p>
          <w:p w14:paraId="3B295CE0" w14:textId="77777777" w:rsidR="008E26A8" w:rsidRDefault="008E26A8" w:rsidP="008E26A8">
            <w:pPr>
              <w:rPr>
                <w:rFonts w:cs="Calibri"/>
              </w:rPr>
            </w:pPr>
          </w:p>
        </w:tc>
        <w:tc>
          <w:tcPr>
            <w:tcW w:w="3021" w:type="dxa"/>
            <w:vAlign w:val="center"/>
          </w:tcPr>
          <w:p w14:paraId="3CDCC2C2" w14:textId="55CB761F" w:rsidR="008E26A8" w:rsidRDefault="008E26A8" w:rsidP="008E26A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</w:t>
            </w:r>
          </w:p>
        </w:tc>
      </w:tr>
      <w:tr w:rsidR="008E26A8" w14:paraId="5EF83232" w14:textId="77777777" w:rsidTr="00C80962">
        <w:trPr>
          <w:jc w:val="center"/>
        </w:trPr>
        <w:tc>
          <w:tcPr>
            <w:tcW w:w="3020" w:type="dxa"/>
            <w:vAlign w:val="center"/>
          </w:tcPr>
          <w:p w14:paraId="360F35E8" w14:textId="77777777" w:rsidR="008E26A8" w:rsidRDefault="008E26A8" w:rsidP="008E26A8">
            <w:pPr>
              <w:jc w:val="center"/>
              <w:rPr>
                <w:b/>
                <w:bCs/>
              </w:rPr>
            </w:pPr>
          </w:p>
        </w:tc>
        <w:tc>
          <w:tcPr>
            <w:tcW w:w="3021" w:type="dxa"/>
          </w:tcPr>
          <w:p w14:paraId="699068AE" w14:textId="77777777" w:rsidR="008E26A8" w:rsidRDefault="008E26A8" w:rsidP="008E26A8">
            <w:pPr>
              <w:rPr>
                <w:rFonts w:ascii="Calibri" w:hAnsi="Calibri"/>
              </w:rPr>
            </w:pPr>
          </w:p>
          <w:p w14:paraId="640CC861" w14:textId="77777777" w:rsidR="008E26A8" w:rsidRDefault="008E26A8" w:rsidP="008E26A8">
            <w:r>
              <w:t>≥50% niet-fossiele brandstof in verhouding tot het totale brandstof gebruik.</w:t>
            </w:r>
          </w:p>
          <w:p w14:paraId="6D303D77" w14:textId="77777777" w:rsidR="008E26A8" w:rsidRDefault="008E26A8" w:rsidP="008E26A8"/>
        </w:tc>
        <w:tc>
          <w:tcPr>
            <w:tcW w:w="3021" w:type="dxa"/>
            <w:vAlign w:val="center"/>
          </w:tcPr>
          <w:p w14:paraId="6EB2DDE9" w14:textId="25FB41EE" w:rsidR="008E26A8" w:rsidRDefault="008E26A8" w:rsidP="008E26A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</w:t>
            </w:r>
          </w:p>
        </w:tc>
      </w:tr>
      <w:tr w:rsidR="008E26A8" w14:paraId="2C8B27F2" w14:textId="77777777" w:rsidTr="00C80962">
        <w:trPr>
          <w:jc w:val="center"/>
        </w:trPr>
        <w:tc>
          <w:tcPr>
            <w:tcW w:w="3020" w:type="dxa"/>
            <w:vAlign w:val="center"/>
          </w:tcPr>
          <w:p w14:paraId="72AAA06C" w14:textId="77777777" w:rsidR="008E26A8" w:rsidRDefault="008E26A8" w:rsidP="008E26A8">
            <w:pPr>
              <w:jc w:val="center"/>
              <w:rPr>
                <w:b/>
                <w:bCs/>
              </w:rPr>
            </w:pPr>
          </w:p>
        </w:tc>
        <w:tc>
          <w:tcPr>
            <w:tcW w:w="3021" w:type="dxa"/>
          </w:tcPr>
          <w:p w14:paraId="59702407" w14:textId="77777777" w:rsidR="008E26A8" w:rsidRDefault="008E26A8" w:rsidP="008E26A8"/>
          <w:p w14:paraId="607EC12B" w14:textId="590656F3" w:rsidR="008E26A8" w:rsidRPr="006E08D9" w:rsidRDefault="008E26A8" w:rsidP="008E26A8">
            <w:pPr>
              <w:rPr>
                <w:color w:val="000000"/>
              </w:rPr>
            </w:pPr>
            <w:r>
              <w:t>&lt; 50%</w:t>
            </w:r>
            <w:r w:rsidR="00C92AE9">
              <w:t xml:space="preserve"> niet-fossiele brandstof in verhouding tot het totale brandstof gebruik of aandrijving van voertuigen/materieel vindt plaats door elektriciteit.</w:t>
            </w:r>
          </w:p>
          <w:p w14:paraId="36ECBFF2" w14:textId="77777777" w:rsidR="008E26A8" w:rsidRDefault="008E26A8" w:rsidP="008E26A8"/>
        </w:tc>
        <w:tc>
          <w:tcPr>
            <w:tcW w:w="3021" w:type="dxa"/>
            <w:vAlign w:val="center"/>
          </w:tcPr>
          <w:p w14:paraId="338C6854" w14:textId="7CA7FA44" w:rsidR="008E26A8" w:rsidRDefault="008E26A8" w:rsidP="008E26A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</w:t>
            </w:r>
          </w:p>
        </w:tc>
      </w:tr>
      <w:bookmarkEnd w:id="0"/>
    </w:tbl>
    <w:p w14:paraId="7188490D" w14:textId="77777777" w:rsidR="00D02E7E" w:rsidRDefault="00D02E7E" w:rsidP="00A12D98">
      <w:pPr>
        <w:rPr>
          <w:b/>
          <w:bCs/>
        </w:rPr>
      </w:pPr>
    </w:p>
    <w:sectPr w:rsidR="00D02E7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2E7E"/>
    <w:rsid w:val="00012889"/>
    <w:rsid w:val="000739DC"/>
    <w:rsid w:val="00096B16"/>
    <w:rsid w:val="000E0A1F"/>
    <w:rsid w:val="001B6FFB"/>
    <w:rsid w:val="0039552A"/>
    <w:rsid w:val="0039644D"/>
    <w:rsid w:val="004055E6"/>
    <w:rsid w:val="00484A91"/>
    <w:rsid w:val="00691293"/>
    <w:rsid w:val="006A0D74"/>
    <w:rsid w:val="006E08D9"/>
    <w:rsid w:val="007C2413"/>
    <w:rsid w:val="007D2959"/>
    <w:rsid w:val="00876F38"/>
    <w:rsid w:val="008E26A8"/>
    <w:rsid w:val="0098727B"/>
    <w:rsid w:val="00A0432A"/>
    <w:rsid w:val="00A06F14"/>
    <w:rsid w:val="00A12D98"/>
    <w:rsid w:val="00A365E7"/>
    <w:rsid w:val="00A64D4E"/>
    <w:rsid w:val="00A850F4"/>
    <w:rsid w:val="00C92AE9"/>
    <w:rsid w:val="00D02E7E"/>
    <w:rsid w:val="00D065F5"/>
    <w:rsid w:val="00E018EC"/>
    <w:rsid w:val="00E51D96"/>
    <w:rsid w:val="00EA04B7"/>
    <w:rsid w:val="00FE3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B74150"/>
  <w15:chartTrackingRefBased/>
  <w15:docId w15:val="{D40D9495-46A9-44C7-8BA9-D575EE410A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E51D96"/>
    <w:rPr>
      <w:rFonts w:ascii="Verdana" w:hAnsi="Verdana"/>
      <w:sz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D02E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Standaardalinea-lettertype"/>
    <w:rsid w:val="00096B16"/>
    <w:rPr>
      <w:rFonts w:ascii="Verdana" w:hAnsi="Verdana" w:hint="default"/>
      <w:b w:val="0"/>
      <w:bCs w:val="0"/>
      <w:i w:val="0"/>
      <w:iCs w:val="0"/>
      <w:color w:val="00000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E018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E018E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95</Words>
  <Characters>528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
  </vt:lpstr>
    </vt:vector>
  </TitlesOfParts>
  <Company/>
  <LinksUpToDate>false</LinksUpToDate>
  <CharactersWithSpaces>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
  </dc:title>
  <dc:subject>
  </dc:subject>
  <dc:creator>Steinmeier, Jelle</dc:creator>
  <cp:keywords>
  </cp:keywords>
  <dc:description>
  </dc:description>
  <cp:lastModifiedBy>Liefting, Maaike</cp:lastModifiedBy>
  <cp:revision>2</cp:revision>
  <dcterms:created xsi:type="dcterms:W3CDTF">2023-02-07T12:23:00Z</dcterms:created>
  <dcterms:modified xsi:type="dcterms:W3CDTF">2023-02-07T12:23:00Z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msRegistratienummer">
    <vt:lpwstr>23.009173</vt:lpwstr>
  </property>
  <property fmtid="{D5CDD505-2E9C-101B-9397-08002B2CF9AE}" pid="3" name="CORSA_GUID">
    <vt:lpwstr>d25c4a63-8c38-d686-a614-e019e04c4ccd</vt:lpwstr>
  </property>
  <property fmtid="{D5CDD505-2E9C-101B-9397-08002B2CF9AE}" pid="4" name="CORSA_OBJECTTYPE">
    <vt:lpwstr>S</vt:lpwstr>
  </property>
  <property fmtid="{D5CDD505-2E9C-101B-9397-08002B2CF9AE}" pid="5" name="CORSA_OBJECTID">
    <vt:lpwstr>23.009173</vt:lpwstr>
  </property>
  <property fmtid="{D5CDD505-2E9C-101B-9397-08002B2CF9AE}" pid="6" name="CORSA_VERSION">
    <vt:lpwstr>1</vt:lpwstr>
  </property>
</Properties>
</file>